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EDD233" w14:textId="5592120A" w:rsidR="00C84E41" w:rsidRDefault="00000000">
      <w:pPr>
        <w:pStyle w:val="2"/>
        <w:spacing w:before="120" w:after="120" w:line="275" w:lineRule="auto"/>
        <w:rPr>
          <w:rFonts w:ascii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脑电驱动的流体生成渲染方案</w:t>
      </w:r>
    </w:p>
    <w:p w14:paraId="09064248" w14:textId="3492CB18" w:rsidR="00807B44" w:rsidRDefault="00807B44" w:rsidP="00807B44">
      <w:r>
        <w:rPr>
          <w:noProof/>
        </w:rPr>
        <w:drawing>
          <wp:inline distT="0" distB="0" distL="0" distR="0" wp14:anchorId="7E71C7FE" wp14:editId="24DEBDAC">
            <wp:extent cx="2880000" cy="2385231"/>
            <wp:effectExtent l="0" t="0" r="0" b="0"/>
            <wp:docPr id="10633780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38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264EA" wp14:editId="609A91F8">
            <wp:extent cx="2880000" cy="2385231"/>
            <wp:effectExtent l="0" t="0" r="0" b="0"/>
            <wp:docPr id="18541479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38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658C5" wp14:editId="434C4908">
            <wp:extent cx="2880000" cy="2385231"/>
            <wp:effectExtent l="0" t="0" r="0" b="0"/>
            <wp:docPr id="6831895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38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861921" wp14:editId="0DBE8201">
            <wp:extent cx="3929890" cy="2520000"/>
            <wp:effectExtent l="0" t="0" r="0" b="0"/>
            <wp:docPr id="439844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449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989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1F73" w14:textId="77777777" w:rsidR="00807B44" w:rsidRDefault="00807B44" w:rsidP="00807B44">
      <w:pPr>
        <w:rPr>
          <w:rFonts w:hint="eastAsia"/>
        </w:rPr>
      </w:pPr>
    </w:p>
    <w:p w14:paraId="52411173" w14:textId="77777777" w:rsidR="00807B44" w:rsidRPr="00807B44" w:rsidRDefault="00807B44" w:rsidP="00807B44">
      <w:pPr>
        <w:rPr>
          <w:rFonts w:hint="eastAsia"/>
        </w:rPr>
      </w:pPr>
    </w:p>
    <w:p w14:paraId="6EA5E390" w14:textId="77777777" w:rsidR="00C84E41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一、 核心逻辑：从信号到“物理喷注”</w:t>
      </w:r>
    </w:p>
    <w:p w14:paraId="6D180106" w14:textId="77777777" w:rsidR="00C84E4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系统将脑电特征视为**流体发射器（Emitters）**的属性配置。每一组检测到的时频特征都会在虚拟画布上产生一次“颜料喷射”。</w:t>
      </w:r>
    </w:p>
    <w:p w14:paraId="4CEC2ACE" w14:textId="77777777" w:rsidR="00C84E41" w:rsidRDefault="00000000">
      <w:pPr>
        <w:pStyle w:val="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注入控制（Injection Control）</w:t>
      </w:r>
    </w:p>
    <w:tbl>
      <w:tblPr>
        <w:tblStyle w:val="a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C84E41" w14:paraId="4ECC1EE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3302C5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脑电特征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FE028E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映射参数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B4C3E6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物理意义与控制范围</w:t>
            </w:r>
          </w:p>
        </w:tc>
      </w:tr>
      <w:tr w:rsidR="00C84E41" w14:paraId="0697144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C96CCB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时空导联位置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5F4D0F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坐标点 (t, X, Y)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1C23D2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t对应事件发生时间（归一化后），X-Y 对应时频特征出现的位置。</w:t>
            </w:r>
          </w:p>
        </w:tc>
      </w:tr>
      <w:tr w:rsidR="00C84E41" w14:paraId="6E92235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F25563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信号振幅 (Amplitude)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C2B67F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喷射强度 (Impulse)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DFDF9B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振幅越大，瞬间注入流体的质量和初速度越高。Range: $0 \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rightarrow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10.0\ unit/s$。</w:t>
            </w:r>
          </w:p>
        </w:tc>
      </w:tr>
      <w:tr w:rsidR="00C84E41" w14:paraId="61F48A0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63698B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相位角 (Phase)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D4F3B4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喷射方向 (Direction)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96241E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决定颜料喷出的角度 ($0 \sim 360^\circ$)，形成环状或射线状扩散。</w:t>
            </w:r>
          </w:p>
        </w:tc>
      </w:tr>
      <w:tr w:rsidR="00C84E41" w14:paraId="4508717F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604DE9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主导频段 (Frequency)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99F142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流体颜色 (Color)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C95682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按联觉逻辑选择色相。高频对应高能色（红/黄），低频对应深沉色（紫/蓝）。</w:t>
            </w:r>
          </w:p>
        </w:tc>
      </w:tr>
    </w:tbl>
    <w:p w14:paraId="6FF6FEC8" w14:textId="77777777" w:rsidR="00C84E41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33D9097C">
          <v:rect id="_x0000_i1026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二、 实时渲染层的物理控制模型</w:t>
      </w:r>
    </w:p>
    <w:p w14:paraId="71994334" w14:textId="77777777" w:rsidR="00C84E4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基于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Navier-Stokes</w:t>
      </w:r>
      <w:r>
        <w:rPr>
          <w:rFonts w:ascii="Google Sans Text" w:eastAsia="Google Sans Text" w:hAnsi="Google Sans Text" w:cs="Google Sans Text"/>
          <w:color w:val="1F1F1F"/>
        </w:rPr>
        <w:t xml:space="preserve"> 方程，我们将脑电特征实时注入到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流体场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的速度场和密度场中：</w:t>
      </w:r>
    </w:p>
    <w:p w14:paraId="1FB4082C" w14:textId="77777777" w:rsidR="00C84E41" w:rsidRDefault="00000000">
      <w:pPr>
        <w:pStyle w:val="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动态速率控制 (Velocity &amp; Turbulence)</w:t>
      </w:r>
    </w:p>
    <w:p w14:paraId="58AA3136" w14:textId="77777777" w:rsidR="00C84E4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β 波能量 $\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rightarrow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$ </w:t>
      </w: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扰动场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(Curl/Vorticity)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14:paraId="142ECB6C" w14:textId="77777777" w:rsidR="00C84E41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当 $\beta$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波活跃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时，在流体方程中引入高频噪声场（如 Perlin Noise）。</w:t>
      </w:r>
    </w:p>
    <w:p w14:paraId="623EA9CD" w14:textId="77777777" w:rsidR="00C84E41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视觉效果</w:t>
      </w:r>
      <w:r>
        <w:rPr>
          <w:rFonts w:ascii="Google Sans Text" w:eastAsia="Google Sans Text" w:hAnsi="Google Sans Text" w:cs="Google Sans Text"/>
          <w:color w:val="1F1F1F"/>
        </w:rPr>
        <w:t>：原本平滑的烟雾会瞬间产生大量细小的涡流和破碎的边缘。</w:t>
      </w:r>
    </w:p>
    <w:p w14:paraId="190506D3" w14:textId="77777777" w:rsidR="00C84E4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$\theta$ 波能量 $\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rightarrow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$ 粘滞系数 (Viscosity)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14:paraId="70E38EF6" w14:textId="77777777" w:rsidR="00C84E41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能量越高，流体越像“浓稠的油漆”；能量低则像“轻盈的烟雾”。</w:t>
      </w:r>
    </w:p>
    <w:p w14:paraId="64F06A0D" w14:textId="77777777" w:rsidR="00C84E41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控制范围</w:t>
      </w:r>
      <w:r>
        <w:rPr>
          <w:rFonts w:ascii="Google Sans Text" w:eastAsia="Google Sans Text" w:hAnsi="Google Sans Text" w:cs="Google Sans Text"/>
          <w:color w:val="1F1F1F"/>
        </w:rPr>
        <w:t>：$0.001$（烟）$\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leftrightarrow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0.1$（粘稠流体）。</w:t>
      </w:r>
    </w:p>
    <w:p w14:paraId="76216A22" w14:textId="77777777" w:rsidR="00C84E41" w:rsidRDefault="00000000">
      <w:pPr>
        <w:pStyle w:val="4"/>
        <w:spacing w:before="24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2. 发光与辉光层 (Bloom &amp; Glow Mapping)</w:t>
      </w:r>
    </w:p>
    <w:p w14:paraId="7AF18C64" w14:textId="77777777" w:rsidR="00C84E4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$\gamma$ 波/高频 $\beta$ $\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rightarrow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$ 自发光强度 (Luminance)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14:paraId="1FA3C3DA" w14:textId="77777777" w:rsidR="00C84E41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映射机制</w:t>
      </w:r>
      <w:r>
        <w:rPr>
          <w:rFonts w:ascii="Google Sans Text" w:eastAsia="Google Sans Text" w:hAnsi="Google Sans Text" w:cs="Google Sans Text"/>
          <w:color w:val="1F1F1F"/>
        </w:rPr>
        <w:t>：提取流体密度场中速度变化率最高（高拉普拉斯量）的区域。</w:t>
      </w:r>
    </w:p>
    <w:p w14:paraId="689D4ED8" w14:textId="77777777" w:rsidR="00C84E41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触发逻辑</w:t>
      </w:r>
      <w:r>
        <w:rPr>
          <w:rFonts w:ascii="Google Sans Text" w:eastAsia="Google Sans Text" w:hAnsi="Google Sans Text" w:cs="Google Sans Text"/>
          <w:color w:val="1F1F1F"/>
        </w:rPr>
        <w:t xml:space="preserve">：当高频脑波突破阈值时，该区域的颜色值乘算一个 $1.5 \sim 5.0$ 的系数，并经过多级高斯模糊实现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Bloom</w:t>
      </w:r>
      <w:r>
        <w:rPr>
          <w:rFonts w:ascii="Google Sans Text" w:eastAsia="Google Sans Text" w:hAnsi="Google Sans Text" w:cs="Google Sans Text"/>
          <w:color w:val="1F1F1F"/>
        </w:rPr>
        <w:t xml:space="preserve"> 效果。</w:t>
      </w:r>
    </w:p>
    <w:p w14:paraId="75E6ADB3" w14:textId="77777777" w:rsidR="00C84E41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视觉效果</w:t>
      </w:r>
      <w:r>
        <w:rPr>
          <w:rFonts w:ascii="Google Sans Text" w:eastAsia="Google Sans Text" w:hAnsi="Google Sans Text" w:cs="Google Sans Text"/>
          <w:color w:val="1F1F1F"/>
        </w:rPr>
        <w:t>：在色彩交织的深处，突然迸发出类似神经元放电的亮光，随流体运动缓缓湮灭。</w:t>
      </w:r>
    </w:p>
    <w:p w14:paraId="2DA2A82F" w14:textId="77777777" w:rsidR="00C84E41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284DB0BE">
          <v:rect id="_x0000_i1027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三、 渲染参数控制表（供开发参考）</w:t>
      </w:r>
    </w:p>
    <w:p w14:paraId="541AEC2A" w14:textId="77777777" w:rsidR="00C84E4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为了实现“独一无二”的抽象感，建议采用以下参数范围进行实时控制：</w:t>
      </w:r>
    </w:p>
    <w:tbl>
      <w:tblPr>
        <w:tblStyle w:val="a6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C84E41" w14:paraId="1D52849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E2DFFA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控制维度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B72FB2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参数名称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AD8A25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脑电触发源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99760C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建议控制范围 (Normalized)</w:t>
            </w:r>
          </w:p>
        </w:tc>
      </w:tr>
      <w:tr w:rsidR="00C84E41" w14:paraId="56F1930C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B4C98F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爆发力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A51160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Pressure Input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98399D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瞬时波幅峰值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E70D2F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$0.2 - 2.0$ (决定喷射出的烟雾厚度)</w:t>
            </w:r>
          </w:p>
        </w:tc>
      </w:tr>
      <w:tr w:rsidR="00C84E41" w14:paraId="08231935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A31E6F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流散感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D35174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Diffusion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E8B3C6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脑波相干性 (Coherence)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45643C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$0.0 - 0.5$ (相干性高则边界清晰，低则消散快)</w:t>
            </w:r>
          </w:p>
        </w:tc>
      </w:tr>
      <w:tr w:rsidR="00C84E41" w14:paraId="338283AA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8ABDB3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细节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9C65C0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Dye Concentration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F85BE7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信号信噪比 (SNR)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EA8F27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$0.5 - 1.0$ (决定颜色的饱和度与深度)</w:t>
            </w:r>
          </w:p>
        </w:tc>
      </w:tr>
      <w:tr w:rsidR="00C84E41" w14:paraId="4E15E27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01E8F3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闪烁度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52841A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Flash Intensity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A29A68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$\gamma$ 频段瞬时功率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0A7422" w14:textId="77777777" w:rsidR="00C84E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$0.0 - 1.0$ (控制 Bloom 层的混叠权重)</w:t>
            </w:r>
          </w:p>
        </w:tc>
      </w:tr>
    </w:tbl>
    <w:p w14:paraId="389EC0B5" w14:textId="77777777" w:rsidR="00C84E41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47822291">
          <v:rect id="_x0000_i1028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四、 视觉演化过程描述</w:t>
      </w:r>
    </w:p>
    <w:p w14:paraId="3D53BDCA" w14:textId="77777777" w:rsidR="00C84E4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萌发期</w:t>
      </w:r>
      <w:r>
        <w:rPr>
          <w:rFonts w:ascii="Google Sans Text" w:eastAsia="Google Sans Text" w:hAnsi="Google Sans Text" w:cs="Google Sans Text"/>
          <w:color w:val="1F1F1F"/>
        </w:rPr>
        <w:t>：用户安静时，画布边缘缓慢溢出深蓝色、紫色的低密度流体，移动速度极慢。</w:t>
      </w:r>
    </w:p>
    <w:p w14:paraId="50A4C6A6" w14:textId="77777777" w:rsidR="00C84E4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活跃期</w:t>
      </w:r>
      <w:r>
        <w:rPr>
          <w:rFonts w:ascii="Google Sans Text" w:eastAsia="Google Sans Text" w:hAnsi="Google Sans Text" w:cs="Google Sans Text"/>
          <w:color w:val="1F1F1F"/>
        </w:rPr>
        <w:t>：一旦产生思考或情绪波动，在画布中心会根据导联位置喷射出高饱和度的橙色、翠绿色，并伴随复杂的涡流。</w:t>
      </w:r>
    </w:p>
    <w:p w14:paraId="5C65A718" w14:textId="77777777" w:rsidR="00C84E4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爆发期</w:t>
      </w:r>
      <w:r>
        <w:rPr>
          <w:rFonts w:ascii="Google Sans Text" w:eastAsia="Google Sans Text" w:hAnsi="Google Sans Text" w:cs="Google Sans Text"/>
          <w:color w:val="1F1F1F"/>
        </w:rPr>
        <w:t>：高频分量介入，流体交汇处产生高亮的“放电”白光，强力扰动现有色块，产生如大</w:t>
      </w:r>
      <w:r>
        <w:rPr>
          <w:rFonts w:ascii="Google Sans Text" w:eastAsia="Google Sans Text" w:hAnsi="Google Sans Text" w:cs="Google Sans Text"/>
          <w:color w:val="1F1F1F"/>
        </w:rPr>
        <w:lastRenderedPageBreak/>
        <w:t>理石纹理般的抽象交融。</w:t>
      </w:r>
    </w:p>
    <w:p w14:paraId="42C826ED" w14:textId="77777777" w:rsidR="00C84E4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您看这个逻辑是否突出了您的渲染工作？</w:t>
      </w:r>
      <w:r>
        <w:rPr>
          <w:rFonts w:ascii="Google Sans Text" w:eastAsia="Google Sans Text" w:hAnsi="Google Sans Text" w:cs="Google Sans Text"/>
          <w:color w:val="1F1F1F"/>
        </w:rPr>
        <w:t xml:space="preserve"> 如果需要，我可以为您进一步细化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Bloom 闪烁的具体触发算法</w:t>
      </w:r>
      <w:r>
        <w:rPr>
          <w:rFonts w:ascii="Google Sans Text" w:eastAsia="Google Sans Text" w:hAnsi="Google Sans Text" w:cs="Google Sans Text"/>
          <w:color w:val="1F1F1F"/>
        </w:rPr>
        <w:t>（比如基于像素亮度的阈值过滤方案）。</w:t>
      </w:r>
    </w:p>
    <w:sectPr w:rsidR="00C84E41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Italic r:id="rId1" w:fontKey="{2AB2078F-6EB1-4997-B445-BD91E629057D}"/>
  </w:font>
  <w:font w:name="Google Sans">
    <w:charset w:val="00"/>
    <w:family w:val="auto"/>
    <w:pitch w:val="default"/>
    <w:embedBold r:id="rId2" w:fontKey="{38D7351D-5FB7-42B6-AA8B-67A68ED21F23}"/>
  </w:font>
  <w:font w:name="Google Sans Text">
    <w:charset w:val="00"/>
    <w:family w:val="auto"/>
    <w:pitch w:val="default"/>
    <w:embedRegular r:id="rId3" w:fontKey="{5545EBD8-0EFB-4C76-895D-69E7276986E6}"/>
    <w:embedBold r:id="rId4" w:fontKey="{272042AA-8CB3-4EAE-A122-BD43DCE11F6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04012AEE-6413-49BA-9395-6FE88574CC4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70291E5-3171-4222-A56B-447C0D564FC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78524A"/>
    <w:multiLevelType w:val="multilevel"/>
    <w:tmpl w:val="34A02EA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BE330DA"/>
    <w:multiLevelType w:val="multilevel"/>
    <w:tmpl w:val="BC9AEB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19A1F5D"/>
    <w:multiLevelType w:val="multilevel"/>
    <w:tmpl w:val="EC82E0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FEB33FC"/>
    <w:multiLevelType w:val="multilevel"/>
    <w:tmpl w:val="2CF41C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5ADD2A6A"/>
    <w:multiLevelType w:val="multilevel"/>
    <w:tmpl w:val="7E1458F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60317844"/>
    <w:multiLevelType w:val="multilevel"/>
    <w:tmpl w:val="2D10414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381827955">
    <w:abstractNumId w:val="4"/>
  </w:num>
  <w:num w:numId="2" w16cid:durableId="1596590983">
    <w:abstractNumId w:val="0"/>
  </w:num>
  <w:num w:numId="3" w16cid:durableId="904996837">
    <w:abstractNumId w:val="3"/>
  </w:num>
  <w:num w:numId="4" w16cid:durableId="935867234">
    <w:abstractNumId w:val="2"/>
  </w:num>
  <w:num w:numId="5" w16cid:durableId="316307318">
    <w:abstractNumId w:val="1"/>
  </w:num>
  <w:num w:numId="6" w16cid:durableId="1219764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4E41"/>
    <w:rsid w:val="00807B44"/>
    <w:rsid w:val="00B42C68"/>
    <w:rsid w:val="00C84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E93816"/>
  <w15:docId w15:val="{530337DB-48CA-4A1B-ABDD-D9D322C63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233</Words>
  <Characters>1333</Characters>
  <Application>Microsoft Office Word</Application>
  <DocSecurity>0</DocSecurity>
  <Lines>11</Lines>
  <Paragraphs>3</Paragraphs>
  <ScaleCrop>false</ScaleCrop>
  <Company/>
  <LinksUpToDate>false</LinksUpToDate>
  <CharactersWithSpaces>1563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春成 张</cp:lastModifiedBy>
  <cp:revision>2</cp:revision>
  <dcterms:created xsi:type="dcterms:W3CDTF">2026-01-21T06:51:00Z</dcterms:created>
  <dcterms:modified xsi:type="dcterms:W3CDTF">2026-01-21T06:53:00Z</dcterms:modified>
</cp:coreProperties>
</file>